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F4A5" w14:textId="036DEBD9" w:rsidR="00911942" w:rsidRDefault="00911942">
      <w:pPr>
        <w:rPr>
          <w:sz w:val="24"/>
          <w:szCs w:val="24"/>
          <w:lang w:val="en-IE"/>
        </w:rPr>
      </w:pPr>
    </w:p>
    <w:p w14:paraId="598564A8" w14:textId="6721019E" w:rsidR="00666DAC" w:rsidRPr="00D06BA8" w:rsidRDefault="00B3374E">
      <w:pPr>
        <w:rPr>
          <w:b/>
          <w:bCs/>
          <w:sz w:val="24"/>
          <w:szCs w:val="24"/>
          <w:lang w:val="en-IE"/>
        </w:rPr>
      </w:pPr>
      <w:r w:rsidRPr="00D06BA8">
        <w:rPr>
          <w:sz w:val="24"/>
          <w:szCs w:val="24"/>
          <w:lang w:val="en-IE"/>
        </w:rPr>
        <w:t>DWEG meeting 11.09.2024 - Agenda point 7 – ‘</w:t>
      </w:r>
      <w:r w:rsidRPr="00D06BA8">
        <w:rPr>
          <w:b/>
          <w:bCs/>
          <w:sz w:val="24"/>
          <w:szCs w:val="24"/>
          <w:lang w:val="en-IE"/>
        </w:rPr>
        <w:t>Implementation Article 18.1 b): Member States’ data sets on information regarding risk assessment and risk management in catchment areas for abstraction points’</w:t>
      </w:r>
    </w:p>
    <w:p w14:paraId="16A8401E" w14:textId="77777777" w:rsidR="00B3374E" w:rsidRDefault="00B3374E">
      <w:pPr>
        <w:rPr>
          <w:b/>
          <w:bCs/>
          <w:lang w:val="en-IE"/>
        </w:rPr>
      </w:pPr>
    </w:p>
    <w:p w14:paraId="086C1F5D" w14:textId="53574A0F" w:rsidR="00B3374E" w:rsidRDefault="00B3374E">
      <w:pPr>
        <w:rPr>
          <w:b/>
          <w:bCs/>
          <w:lang w:val="en-IE"/>
        </w:rPr>
      </w:pPr>
      <w:r w:rsidRPr="00B3374E">
        <w:rPr>
          <w:b/>
          <w:bCs/>
          <w:noProof/>
          <w:lang w:val="en-IE"/>
        </w:rPr>
        <w:drawing>
          <wp:inline distT="0" distB="0" distL="0" distR="0" wp14:anchorId="56C10D32" wp14:editId="47654D4D">
            <wp:extent cx="5731510" cy="4743450"/>
            <wp:effectExtent l="0" t="0" r="2540" b="0"/>
            <wp:docPr id="1355330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3011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ED721" w14:textId="77777777" w:rsidR="00B3374E" w:rsidRDefault="00B3374E">
      <w:pPr>
        <w:rPr>
          <w:b/>
          <w:bCs/>
          <w:lang w:val="en-IE"/>
        </w:rPr>
      </w:pPr>
    </w:p>
    <w:p w14:paraId="25D99EF7" w14:textId="77777777" w:rsidR="006061BC" w:rsidRDefault="006061BC">
      <w:pPr>
        <w:rPr>
          <w:lang w:val="en-IE"/>
        </w:rPr>
      </w:pPr>
      <w:r>
        <w:rPr>
          <w:lang w:val="en-IE"/>
        </w:rPr>
        <w:br w:type="page"/>
      </w:r>
    </w:p>
    <w:p w14:paraId="1F11F8CD" w14:textId="6E8956F3" w:rsidR="00C802FD" w:rsidRDefault="00C802FD">
      <w:pPr>
        <w:rPr>
          <w:lang w:val="en-IE"/>
        </w:rPr>
      </w:pPr>
      <w:r w:rsidRPr="00C802FD">
        <w:rPr>
          <w:lang w:val="en-IE"/>
        </w:rPr>
        <w:lastRenderedPageBreak/>
        <w:t xml:space="preserve">Member States </w:t>
      </w:r>
      <w:proofErr w:type="gramStart"/>
      <w:r w:rsidRPr="00C802FD">
        <w:rPr>
          <w:lang w:val="en-IE"/>
        </w:rPr>
        <w:t>have to</w:t>
      </w:r>
      <w:proofErr w:type="gramEnd"/>
      <w:r w:rsidRPr="00C802FD">
        <w:rPr>
          <w:lang w:val="en-IE"/>
        </w:rPr>
        <w:t xml:space="preserve"> set up a data set containing information related to the risk assessment and risk management of the catchment areas for abstraction points by 12 July 2027.  </w:t>
      </w:r>
      <w:r>
        <w:rPr>
          <w:lang w:val="en-IE"/>
        </w:rPr>
        <w:t xml:space="preserve">In accordance with the provisions of the recast DWD, </w:t>
      </w:r>
      <w:r w:rsidRPr="00C17018">
        <w:rPr>
          <w:b/>
          <w:bCs/>
          <w:lang w:val="en-IE"/>
        </w:rPr>
        <w:t>this data set should include the following information</w:t>
      </w:r>
      <w:r>
        <w:rPr>
          <w:lang w:val="en-IE"/>
        </w:rPr>
        <w:t>:</w:t>
      </w:r>
    </w:p>
    <w:p w14:paraId="37504B85" w14:textId="6A9BBD3B" w:rsidR="00C802FD" w:rsidRDefault="00C802FD" w:rsidP="006061BC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 xml:space="preserve">Mandatory: </w:t>
      </w:r>
      <w:r w:rsidRPr="00C802FD">
        <w:rPr>
          <w:lang w:val="en-IE"/>
        </w:rPr>
        <w:t xml:space="preserve">a </w:t>
      </w:r>
      <w:r w:rsidR="006061BC">
        <w:rPr>
          <w:lang w:val="en-IE"/>
        </w:rPr>
        <w:t xml:space="preserve">list with </w:t>
      </w:r>
      <w:r w:rsidRPr="00C802FD">
        <w:rPr>
          <w:lang w:val="en-IE"/>
        </w:rPr>
        <w:t>unique identifier</w:t>
      </w:r>
      <w:r w:rsidR="006061BC">
        <w:rPr>
          <w:lang w:val="en-IE"/>
        </w:rPr>
        <w:t>s</w:t>
      </w:r>
      <w:r w:rsidRPr="00C802FD">
        <w:rPr>
          <w:lang w:val="en-IE"/>
        </w:rPr>
        <w:t xml:space="preserve"> for each catchment area for abstraction points</w:t>
      </w:r>
      <w:r w:rsidR="000642CE">
        <w:rPr>
          <w:lang w:val="en-IE"/>
        </w:rPr>
        <w:t xml:space="preserve"> of water intended for human consumption. </w:t>
      </w:r>
    </w:p>
    <w:p w14:paraId="0AFB2E52" w14:textId="17264BFC" w:rsidR="00C17018" w:rsidRDefault="00C17018" w:rsidP="00C17018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>Optional: identif</w:t>
      </w:r>
      <w:r w:rsidR="0020728B">
        <w:rPr>
          <w:lang w:val="en-IE"/>
        </w:rPr>
        <w:t xml:space="preserve">ier </w:t>
      </w:r>
      <w:r>
        <w:rPr>
          <w:lang w:val="en-IE"/>
        </w:rPr>
        <w:t>of the corresponding water supply zone (identifi</w:t>
      </w:r>
      <w:r w:rsidR="0020728B">
        <w:rPr>
          <w:lang w:val="en-IE"/>
        </w:rPr>
        <w:t>er</w:t>
      </w:r>
      <w:r>
        <w:rPr>
          <w:lang w:val="en-IE"/>
        </w:rPr>
        <w:t xml:space="preserve"> as included in the Member States’ data sets under Article 18.1 c), d) and e)).</w:t>
      </w:r>
    </w:p>
    <w:p w14:paraId="2D0B7C8B" w14:textId="51A70036" w:rsidR="00F81F11" w:rsidRPr="00F81F11" w:rsidRDefault="00F81F11" w:rsidP="00F81F11">
      <w:pPr>
        <w:pStyle w:val="ListParagraph"/>
        <w:numPr>
          <w:ilvl w:val="0"/>
          <w:numId w:val="3"/>
        </w:numPr>
        <w:rPr>
          <w:lang w:val="en-IE"/>
        </w:rPr>
      </w:pPr>
      <w:r w:rsidRPr="00F81F11">
        <w:rPr>
          <w:lang w:val="en-IE"/>
        </w:rPr>
        <w:t xml:space="preserve">Optional: identifier of the corresponding </w:t>
      </w:r>
      <w:r>
        <w:rPr>
          <w:lang w:val="en-IE"/>
        </w:rPr>
        <w:t>water body</w:t>
      </w:r>
      <w:r w:rsidRPr="00F81F11">
        <w:rPr>
          <w:lang w:val="en-IE"/>
        </w:rPr>
        <w:t xml:space="preserve"> (identifier as included in the </w:t>
      </w:r>
      <w:r>
        <w:rPr>
          <w:lang w:val="en-IE"/>
        </w:rPr>
        <w:t>Water Framework Directive report</w:t>
      </w:r>
      <w:r w:rsidRPr="00F81F11">
        <w:rPr>
          <w:lang w:val="en-IE"/>
        </w:rPr>
        <w:t>)).</w:t>
      </w:r>
    </w:p>
    <w:p w14:paraId="5F21C066" w14:textId="77777777" w:rsidR="000642CE" w:rsidRDefault="00C802FD" w:rsidP="006061BC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 xml:space="preserve">Mandatory: </w:t>
      </w:r>
      <w:r w:rsidRPr="00C802FD">
        <w:rPr>
          <w:lang w:val="en-IE"/>
        </w:rPr>
        <w:t>(</w:t>
      </w:r>
      <w:r w:rsidR="006061BC">
        <w:rPr>
          <w:lang w:val="en-IE"/>
        </w:rPr>
        <w:t xml:space="preserve">links </w:t>
      </w:r>
      <w:r w:rsidRPr="00C802FD">
        <w:rPr>
          <w:lang w:val="en-IE"/>
        </w:rPr>
        <w:t xml:space="preserve">to) </w:t>
      </w:r>
      <w:r w:rsidR="00ED0164">
        <w:rPr>
          <w:lang w:val="en-IE"/>
        </w:rPr>
        <w:t xml:space="preserve">a </w:t>
      </w:r>
      <w:r w:rsidRPr="00C802FD">
        <w:rPr>
          <w:lang w:val="en-IE"/>
        </w:rPr>
        <w:t xml:space="preserve">map of </w:t>
      </w:r>
      <w:r w:rsidR="006061BC">
        <w:rPr>
          <w:lang w:val="en-IE"/>
        </w:rPr>
        <w:t>each</w:t>
      </w:r>
      <w:r w:rsidRPr="00C802FD">
        <w:rPr>
          <w:lang w:val="en-IE"/>
        </w:rPr>
        <w:t xml:space="preserve"> catchment area</w:t>
      </w:r>
      <w:r w:rsidR="006061BC">
        <w:rPr>
          <w:lang w:val="en-IE"/>
        </w:rPr>
        <w:t>s and</w:t>
      </w:r>
    </w:p>
    <w:p w14:paraId="2C16DB18" w14:textId="2A54086D" w:rsidR="00C802FD" w:rsidRDefault="000642CE" w:rsidP="006061BC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 xml:space="preserve">Conditional: </w:t>
      </w:r>
      <w:r w:rsidR="002B22D0">
        <w:rPr>
          <w:lang w:val="en-IE"/>
        </w:rPr>
        <w:t>(</w:t>
      </w:r>
      <w:r>
        <w:rPr>
          <w:lang w:val="en-IE"/>
        </w:rPr>
        <w:t>links to</w:t>
      </w:r>
      <w:r w:rsidR="002B22D0">
        <w:rPr>
          <w:lang w:val="en-IE"/>
        </w:rPr>
        <w:t>)</w:t>
      </w:r>
      <w:r w:rsidR="006061BC">
        <w:rPr>
          <w:lang w:val="en-IE"/>
        </w:rPr>
        <w:t xml:space="preserve"> safeguard zones established under the Article 7(3) of the Water Framework Directive</w:t>
      </w:r>
      <w:r w:rsidR="00ED0164">
        <w:rPr>
          <w:lang w:val="en-IE"/>
        </w:rPr>
        <w:t xml:space="preserve"> (WFD)</w:t>
      </w:r>
      <w:r w:rsidR="006061BC">
        <w:rPr>
          <w:lang w:val="en-IE"/>
        </w:rPr>
        <w:t>.</w:t>
      </w:r>
      <w:r w:rsidR="002B22D0">
        <w:rPr>
          <w:lang w:val="en-IE"/>
        </w:rPr>
        <w:t xml:space="preserve"> [conditional because if Member States haven’t established ‘safeguard zones’, they cannot provide this information]</w:t>
      </w:r>
    </w:p>
    <w:p w14:paraId="68B2CCCE" w14:textId="668E9686" w:rsidR="006061BC" w:rsidRDefault="000642CE" w:rsidP="006061BC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>Optional</w:t>
      </w:r>
      <w:r w:rsidR="006061BC">
        <w:rPr>
          <w:lang w:val="en-IE"/>
        </w:rPr>
        <w:t xml:space="preserve">: </w:t>
      </w:r>
      <w:r w:rsidR="00ED0164">
        <w:rPr>
          <w:lang w:val="en-IE"/>
        </w:rPr>
        <w:t>g</w:t>
      </w:r>
      <w:r w:rsidR="006061BC">
        <w:rPr>
          <w:lang w:val="en-IE"/>
        </w:rPr>
        <w:t xml:space="preserve">eo-references for mapped abstraction points </w:t>
      </w:r>
      <w:r w:rsidR="002B22D0">
        <w:rPr>
          <w:lang w:val="en-IE"/>
        </w:rPr>
        <w:t>[optional</w:t>
      </w:r>
      <w:r w:rsidR="0064534A">
        <w:rPr>
          <w:lang w:val="en-IE"/>
        </w:rPr>
        <w:t>: see</w:t>
      </w:r>
      <w:r w:rsidR="006061BC">
        <w:rPr>
          <w:lang w:val="en-IE"/>
        </w:rPr>
        <w:t xml:space="preserve"> Article 13(1) of the Directive 2007/2/EG </w:t>
      </w:r>
      <w:r w:rsidR="002B22D0">
        <w:rPr>
          <w:lang w:val="en-IE"/>
        </w:rPr>
        <w:t>–</w:t>
      </w:r>
      <w:r w:rsidR="006061BC">
        <w:rPr>
          <w:lang w:val="en-IE"/>
        </w:rPr>
        <w:t xml:space="preserve"> INSPIRE</w:t>
      </w:r>
      <w:r w:rsidR="002B22D0">
        <w:rPr>
          <w:lang w:val="en-IE"/>
        </w:rPr>
        <w:t>]</w:t>
      </w:r>
    </w:p>
    <w:p w14:paraId="60174964" w14:textId="41A48D9D" w:rsidR="006061BC" w:rsidRDefault="00ED0164" w:rsidP="006061BC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>Mandatory: a d</w:t>
      </w:r>
      <w:r w:rsidR="006061BC">
        <w:rPr>
          <w:lang w:val="en-IE"/>
        </w:rPr>
        <w:t>escri</w:t>
      </w:r>
      <w:r>
        <w:rPr>
          <w:lang w:val="en-IE"/>
        </w:rPr>
        <w:t xml:space="preserve">ption of land-use, </w:t>
      </w:r>
      <w:proofErr w:type="gramStart"/>
      <w:r>
        <w:rPr>
          <w:lang w:val="en-IE"/>
        </w:rPr>
        <w:t>runoff</w:t>
      </w:r>
      <w:proofErr w:type="gramEnd"/>
      <w:r>
        <w:rPr>
          <w:lang w:val="en-IE"/>
        </w:rPr>
        <w:t xml:space="preserve"> and recharge processes</w:t>
      </w:r>
    </w:p>
    <w:p w14:paraId="13BADD09" w14:textId="3374B26C" w:rsidR="00ED0164" w:rsidRDefault="00ED0164" w:rsidP="006061BC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>Mandatory: the list of parameters selected under Article 8.2(c) and their monitoring results</w:t>
      </w:r>
    </w:p>
    <w:p w14:paraId="1F047CB3" w14:textId="26655672" w:rsidR="00ED0164" w:rsidRDefault="00ED0164" w:rsidP="006061BC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 xml:space="preserve">Mandatory: based on the outcome of the risk assessments carried out, an overview of the risk management measures </w:t>
      </w:r>
      <w:r w:rsidR="000642CE">
        <w:rPr>
          <w:lang w:val="en-IE"/>
        </w:rPr>
        <w:t xml:space="preserve">taken </w:t>
      </w:r>
      <w:r>
        <w:rPr>
          <w:lang w:val="en-IE"/>
        </w:rPr>
        <w:t>by the Member States</w:t>
      </w:r>
      <w:r w:rsidRPr="00ED0164">
        <w:rPr>
          <w:lang w:val="en-IE"/>
        </w:rPr>
        <w:t xml:space="preserve"> to prevent or control the risks identified</w:t>
      </w:r>
      <w:r>
        <w:rPr>
          <w:lang w:val="en-IE"/>
        </w:rPr>
        <w:t>, these are:</w:t>
      </w:r>
    </w:p>
    <w:p w14:paraId="04F47BCC" w14:textId="28B538ED" w:rsidR="00ED0164" w:rsidRDefault="00ED0164" w:rsidP="00ED0164">
      <w:pPr>
        <w:pStyle w:val="ListParagraph"/>
        <w:numPr>
          <w:ilvl w:val="0"/>
          <w:numId w:val="4"/>
        </w:numPr>
        <w:rPr>
          <w:lang w:val="en-IE"/>
        </w:rPr>
      </w:pPr>
      <w:r>
        <w:rPr>
          <w:lang w:val="en-IE"/>
        </w:rPr>
        <w:t>preventive and mitigation measures to safeguard the quality of the water not yet covered by the WFD</w:t>
      </w:r>
    </w:p>
    <w:p w14:paraId="0EA5A625" w14:textId="4A39360E" w:rsidR="00ED0164" w:rsidRDefault="00ED0164" w:rsidP="00ED0164">
      <w:pPr>
        <w:pStyle w:val="ListParagraph"/>
        <w:numPr>
          <w:ilvl w:val="0"/>
          <w:numId w:val="4"/>
        </w:numPr>
        <w:rPr>
          <w:lang w:val="en-IE"/>
        </w:rPr>
      </w:pPr>
      <w:r>
        <w:rPr>
          <w:lang w:val="en-IE"/>
        </w:rPr>
        <w:t>monitored parameters for substances and pollutants not yet covered by the WFD</w:t>
      </w:r>
    </w:p>
    <w:p w14:paraId="732BBE99" w14:textId="5B3AA963" w:rsidR="00ED0164" w:rsidRDefault="00ED0164" w:rsidP="00ED0164">
      <w:pPr>
        <w:pStyle w:val="ListParagraph"/>
        <w:numPr>
          <w:ilvl w:val="0"/>
          <w:numId w:val="4"/>
        </w:numPr>
        <w:rPr>
          <w:lang w:val="en-IE"/>
        </w:rPr>
      </w:pPr>
      <w:r>
        <w:rPr>
          <w:lang w:val="en-IE"/>
        </w:rPr>
        <w:t>evaluation of the need to establish or adapt the safeguard zones (established under Article 7(3) of the WFD) and any other relevant zones</w:t>
      </w:r>
    </w:p>
    <w:p w14:paraId="355C0A73" w14:textId="77777777" w:rsidR="001C3A36" w:rsidRDefault="001C3A36" w:rsidP="0064534A">
      <w:pPr>
        <w:jc w:val="both"/>
        <w:rPr>
          <w:lang w:val="en-IE"/>
        </w:rPr>
      </w:pPr>
    </w:p>
    <w:p w14:paraId="2AE3E703" w14:textId="5D01C571" w:rsidR="0034023E" w:rsidRDefault="0034023E" w:rsidP="0064534A">
      <w:pPr>
        <w:jc w:val="both"/>
        <w:rPr>
          <w:b/>
          <w:bCs/>
          <w:lang w:val="en-IE"/>
        </w:rPr>
      </w:pPr>
      <w:bookmarkStart w:id="0" w:name="_Hlk177966760"/>
      <w:r>
        <w:rPr>
          <w:b/>
          <w:bCs/>
          <w:lang w:val="en-IE"/>
        </w:rPr>
        <w:t>The collection and data treatment of this information can vary s</w:t>
      </w:r>
      <w:r w:rsidR="00215C7A">
        <w:rPr>
          <w:b/>
          <w:bCs/>
          <w:lang w:val="en-IE"/>
        </w:rPr>
        <w:t>ignificantly</w:t>
      </w:r>
      <w:r>
        <w:rPr>
          <w:b/>
          <w:bCs/>
          <w:lang w:val="en-IE"/>
        </w:rPr>
        <w:t xml:space="preserve"> in the Member States. </w:t>
      </w:r>
      <w:r w:rsidR="0064534A">
        <w:rPr>
          <w:b/>
          <w:bCs/>
          <w:lang w:val="en-IE"/>
        </w:rPr>
        <w:t xml:space="preserve">The Commission envisages to </w:t>
      </w:r>
      <w:r>
        <w:rPr>
          <w:b/>
          <w:bCs/>
          <w:lang w:val="en-IE"/>
        </w:rPr>
        <w:t xml:space="preserve">set up </w:t>
      </w:r>
      <w:r w:rsidR="0064534A">
        <w:rPr>
          <w:b/>
          <w:bCs/>
          <w:lang w:val="en-IE"/>
        </w:rPr>
        <w:t xml:space="preserve">a </w:t>
      </w:r>
      <w:r>
        <w:rPr>
          <w:b/>
          <w:bCs/>
          <w:lang w:val="en-IE"/>
        </w:rPr>
        <w:t xml:space="preserve">(simple) </w:t>
      </w:r>
      <w:r w:rsidR="0064534A">
        <w:rPr>
          <w:b/>
          <w:bCs/>
          <w:lang w:val="en-IE"/>
        </w:rPr>
        <w:t>template</w:t>
      </w:r>
      <w:r w:rsidR="0020728B">
        <w:rPr>
          <w:b/>
          <w:bCs/>
          <w:lang w:val="en-IE"/>
        </w:rPr>
        <w:t xml:space="preserve"> </w:t>
      </w:r>
      <w:r>
        <w:rPr>
          <w:b/>
          <w:bCs/>
          <w:lang w:val="en-IE"/>
        </w:rPr>
        <w:t>for</w:t>
      </w:r>
      <w:r w:rsidR="0020728B">
        <w:rPr>
          <w:b/>
          <w:bCs/>
          <w:lang w:val="en-IE"/>
        </w:rPr>
        <w:t xml:space="preserve"> the Member States to transfer the MS’ data set to Reportnet3</w:t>
      </w:r>
      <w:r w:rsidR="001C3A36">
        <w:rPr>
          <w:b/>
          <w:bCs/>
          <w:lang w:val="en-IE"/>
        </w:rPr>
        <w:t xml:space="preserve">. </w:t>
      </w:r>
    </w:p>
    <w:bookmarkEnd w:id="0"/>
    <w:p w14:paraId="6C70218B" w14:textId="03E666DB" w:rsidR="00C17018" w:rsidRDefault="00215C7A">
      <w:pPr>
        <w:rPr>
          <w:b/>
          <w:bCs/>
          <w:lang w:val="en-IE"/>
        </w:rPr>
      </w:pPr>
      <w:proofErr w:type="gramStart"/>
      <w:r w:rsidRPr="00215C7A">
        <w:rPr>
          <w:b/>
          <w:bCs/>
          <w:lang w:val="en-IE"/>
        </w:rPr>
        <w:t>In order to</w:t>
      </w:r>
      <w:proofErr w:type="gramEnd"/>
      <w:r w:rsidRPr="00215C7A">
        <w:rPr>
          <w:b/>
          <w:bCs/>
          <w:lang w:val="en-IE"/>
        </w:rPr>
        <w:t xml:space="preserve"> set up the template, the Commission would like to receive input from DWEG members by 31 October on the format in which Member States can</w:t>
      </w:r>
      <w:r w:rsidR="00EA3EEA">
        <w:rPr>
          <w:b/>
          <w:bCs/>
          <w:lang w:val="en-IE"/>
        </w:rPr>
        <w:t xml:space="preserve"> </w:t>
      </w:r>
      <w:r w:rsidRPr="00215C7A">
        <w:rPr>
          <w:b/>
          <w:bCs/>
          <w:lang w:val="en-IE"/>
        </w:rPr>
        <w:t xml:space="preserve">provide the information on each of the above points. Based on the input received, the Commission will, to the extent possible, </w:t>
      </w:r>
      <w:r>
        <w:rPr>
          <w:b/>
          <w:bCs/>
          <w:lang w:val="en-IE"/>
        </w:rPr>
        <w:t>develop</w:t>
      </w:r>
      <w:r w:rsidRPr="00215C7A">
        <w:rPr>
          <w:b/>
          <w:bCs/>
          <w:lang w:val="en-IE"/>
        </w:rPr>
        <w:t xml:space="preserve"> a general template for </w:t>
      </w:r>
      <w:r>
        <w:rPr>
          <w:b/>
          <w:bCs/>
          <w:lang w:val="en-IE"/>
        </w:rPr>
        <w:t xml:space="preserve">the Member States’ </w:t>
      </w:r>
      <w:r w:rsidRPr="00215C7A">
        <w:rPr>
          <w:b/>
          <w:bCs/>
          <w:lang w:val="en-IE"/>
        </w:rPr>
        <w:t>data</w:t>
      </w:r>
      <w:r>
        <w:rPr>
          <w:b/>
          <w:bCs/>
          <w:lang w:val="en-IE"/>
        </w:rPr>
        <w:t xml:space="preserve"> set</w:t>
      </w:r>
      <w:r w:rsidRPr="00215C7A">
        <w:rPr>
          <w:b/>
          <w:bCs/>
          <w:lang w:val="en-IE"/>
        </w:rPr>
        <w:t xml:space="preserve"> transfer to Reportnet3.</w:t>
      </w:r>
    </w:p>
    <w:sectPr w:rsidR="00C17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445C" w14:textId="77777777" w:rsidR="00EF03A2" w:rsidRDefault="00EF03A2" w:rsidP="00EF03A2">
      <w:pPr>
        <w:spacing w:after="0" w:line="240" w:lineRule="auto"/>
      </w:pPr>
      <w:r>
        <w:separator/>
      </w:r>
    </w:p>
  </w:endnote>
  <w:endnote w:type="continuationSeparator" w:id="0">
    <w:p w14:paraId="47E8AD16" w14:textId="77777777" w:rsidR="00EF03A2" w:rsidRDefault="00EF03A2" w:rsidP="00EF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FD1D" w14:textId="77777777" w:rsidR="00EF03A2" w:rsidRDefault="00EF0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060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403E9" w14:textId="7811A6E9" w:rsidR="00EF03A2" w:rsidRDefault="00EF03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2596BF" w14:textId="77777777" w:rsidR="00EF03A2" w:rsidRDefault="00EF0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AC9F" w14:textId="77777777" w:rsidR="00EF03A2" w:rsidRDefault="00EF0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34F7" w14:textId="77777777" w:rsidR="00EF03A2" w:rsidRDefault="00EF03A2" w:rsidP="00EF03A2">
      <w:pPr>
        <w:spacing w:after="0" w:line="240" w:lineRule="auto"/>
      </w:pPr>
      <w:r>
        <w:separator/>
      </w:r>
    </w:p>
  </w:footnote>
  <w:footnote w:type="continuationSeparator" w:id="0">
    <w:p w14:paraId="43FF4D2B" w14:textId="77777777" w:rsidR="00EF03A2" w:rsidRDefault="00EF03A2" w:rsidP="00EF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818F" w14:textId="77777777" w:rsidR="00EF03A2" w:rsidRDefault="00EF0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C246" w14:textId="77777777" w:rsidR="00EF03A2" w:rsidRDefault="00EF0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C88C" w14:textId="77777777" w:rsidR="00EF03A2" w:rsidRDefault="00EF0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898"/>
    <w:multiLevelType w:val="hybridMultilevel"/>
    <w:tmpl w:val="BA54CB52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01972"/>
    <w:multiLevelType w:val="hybridMultilevel"/>
    <w:tmpl w:val="E788D0B0"/>
    <w:lvl w:ilvl="0" w:tplc="1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8" w:hanging="360"/>
      </w:pPr>
    </w:lvl>
    <w:lvl w:ilvl="2" w:tplc="1809001B" w:tentative="1">
      <w:start w:val="1"/>
      <w:numFmt w:val="lowerRoman"/>
      <w:lvlText w:val="%3."/>
      <w:lvlJc w:val="right"/>
      <w:pPr>
        <w:ind w:left="2508" w:hanging="180"/>
      </w:pPr>
    </w:lvl>
    <w:lvl w:ilvl="3" w:tplc="1809000F" w:tentative="1">
      <w:start w:val="1"/>
      <w:numFmt w:val="decimal"/>
      <w:lvlText w:val="%4."/>
      <w:lvlJc w:val="left"/>
      <w:pPr>
        <w:ind w:left="3228" w:hanging="360"/>
      </w:pPr>
    </w:lvl>
    <w:lvl w:ilvl="4" w:tplc="18090019" w:tentative="1">
      <w:start w:val="1"/>
      <w:numFmt w:val="lowerLetter"/>
      <w:lvlText w:val="%5."/>
      <w:lvlJc w:val="left"/>
      <w:pPr>
        <w:ind w:left="3948" w:hanging="360"/>
      </w:pPr>
    </w:lvl>
    <w:lvl w:ilvl="5" w:tplc="1809001B" w:tentative="1">
      <w:start w:val="1"/>
      <w:numFmt w:val="lowerRoman"/>
      <w:lvlText w:val="%6."/>
      <w:lvlJc w:val="right"/>
      <w:pPr>
        <w:ind w:left="4668" w:hanging="180"/>
      </w:pPr>
    </w:lvl>
    <w:lvl w:ilvl="6" w:tplc="1809000F" w:tentative="1">
      <w:start w:val="1"/>
      <w:numFmt w:val="decimal"/>
      <w:lvlText w:val="%7."/>
      <w:lvlJc w:val="left"/>
      <w:pPr>
        <w:ind w:left="5388" w:hanging="360"/>
      </w:pPr>
    </w:lvl>
    <w:lvl w:ilvl="7" w:tplc="18090019" w:tentative="1">
      <w:start w:val="1"/>
      <w:numFmt w:val="lowerLetter"/>
      <w:lvlText w:val="%8."/>
      <w:lvlJc w:val="left"/>
      <w:pPr>
        <w:ind w:left="6108" w:hanging="360"/>
      </w:pPr>
    </w:lvl>
    <w:lvl w:ilvl="8" w:tplc="1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9E2091"/>
    <w:multiLevelType w:val="hybridMultilevel"/>
    <w:tmpl w:val="4634BA2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FD30A3"/>
    <w:multiLevelType w:val="hybridMultilevel"/>
    <w:tmpl w:val="2A0EC85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328459">
    <w:abstractNumId w:val="3"/>
  </w:num>
  <w:num w:numId="2" w16cid:durableId="265190738">
    <w:abstractNumId w:val="1"/>
  </w:num>
  <w:num w:numId="3" w16cid:durableId="137848585">
    <w:abstractNumId w:val="2"/>
  </w:num>
  <w:num w:numId="4" w16cid:durableId="3372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1D"/>
    <w:rsid w:val="000642CE"/>
    <w:rsid w:val="00164C1D"/>
    <w:rsid w:val="001C3A36"/>
    <w:rsid w:val="0020728B"/>
    <w:rsid w:val="00215C7A"/>
    <w:rsid w:val="002B22D0"/>
    <w:rsid w:val="0034023E"/>
    <w:rsid w:val="00602C92"/>
    <w:rsid w:val="006061BC"/>
    <w:rsid w:val="0064534A"/>
    <w:rsid w:val="00666DAC"/>
    <w:rsid w:val="00727E1D"/>
    <w:rsid w:val="00911942"/>
    <w:rsid w:val="00B3374E"/>
    <w:rsid w:val="00BE16F9"/>
    <w:rsid w:val="00C17018"/>
    <w:rsid w:val="00C802FD"/>
    <w:rsid w:val="00CE50E5"/>
    <w:rsid w:val="00D06BA8"/>
    <w:rsid w:val="00EA3EEA"/>
    <w:rsid w:val="00ED0164"/>
    <w:rsid w:val="00EF03A2"/>
    <w:rsid w:val="00F8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016C"/>
  <w15:chartTrackingRefBased/>
  <w15:docId w15:val="{9EF79150-99D4-4D96-B122-501EE00A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C1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C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42C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4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2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2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2C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0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3A2"/>
  </w:style>
  <w:style w:type="paragraph" w:styleId="Footer">
    <w:name w:val="footer"/>
    <w:basedOn w:val="Normal"/>
    <w:link w:val="FooterChar"/>
    <w:uiPriority w:val="99"/>
    <w:unhideWhenUsed/>
    <w:rsid w:val="00EF0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407</Words>
  <Characters>2155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LEEMANS Bert (ENV)</dc:creator>
  <cp:keywords/>
  <dc:description/>
  <cp:lastModifiedBy>LEEMANS Bert (ENV)</cp:lastModifiedBy>
  <cp:revision>5</cp:revision>
  <dcterms:created xsi:type="dcterms:W3CDTF">2024-09-23T04:26:00Z</dcterms:created>
  <dcterms:modified xsi:type="dcterms:W3CDTF">2024-09-23T15:21:00Z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2024-09-18T05:36:12Z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11597e19-5b7f-4bb1-b542-f8328babc4af</vt:lpwstr>
  </property>
  <property fmtid="{D5CDD505-2E9C-101B-9397-08002B2CF9AE}" pid="8" name="MSIP_Label_6bd9ddd1-4d20-43f6-abfa-fc3c07406f94_ContentBits">
    <vt:lpwstr>0</vt:lpwstr>
  </property>
</Properties>
</file>